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254"/>
        <w:gridCol w:w="3721"/>
        <w:gridCol w:w="1637"/>
      </w:tblGrid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Налоговая инспекция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Район обслуживания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Адрес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МИ ФНС № 2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Основной офис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Прием, обслуживание и администрирование налогоплательщиков (ЮЛ, ИП и ФЛ) </w:t>
            </w:r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Кировского и Всеволожского районов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Кировск, ул. Энергетиков, д.5.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ИФНС по Всеволожскому району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2 по Ленинградской области.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Всеволожского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</w:t>
            </w:r>
            <w:bookmarkStart w:id="0" w:name="_GoBack"/>
            <w:bookmarkEnd w:id="0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Всеволожск,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шоссе д. 138-а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МИ ФНС № 3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Основной офис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Прием, обслуживание и администрирование налогоплательщиков (ЮЛ, ИП и ФЛ)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Кингисеппского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Сланцевского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, Ломоносовского районов и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г.Сосновый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Бор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г. Кингисепп,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Крикковское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ш., 49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ТОРМ МИ ФНС № 3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Сланцевского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Ленинградская область, г. Сланцы,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, д. 17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МИ ФНС № 8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3 по Ленинградской области.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Ломоносовского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г. Санкт-Петербург, г. Ломоносов, ул. Швейцарская, д. 3-а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ИФНС по г. Сосновый Бор 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3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г. Сосновый Бор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Сосновый Бор, ул. Ленинградская, д. 46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МИ ФНС № 7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Основной офис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Прием, обслуживание и администрирование налогоплательщиков (ЮЛ, ИП и ФЛ) </w:t>
            </w:r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Гатчинского,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Волосовского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Лужского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районов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Гатчина, ул. 7-ой Армии, д.12-а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ТОРМ МИ ФНС № 7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Волосовского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Волосово, Усадьба СХТ, д. 5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ИФНС по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Лужскому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району 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7 по Ленинградской области.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Лужского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Луга, пр. Кирова, д. 15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ИФНС по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Тосненскому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району 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России № 7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 г. Тосно, пр. Ленина, д. 60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lastRenderedPageBreak/>
              <w:t>ИФНС по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Киришскому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району 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МИ ФНС № 9 по Ленинградской области — основной офис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Прием, обслуживание и администрирование налогоплательщиков (ЮЛ, ИП и ФЛ)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Киришского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Волховского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Подпорожского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Лодейнопольского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, Тихвинского, 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Бокситогорского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районов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 г. Кириши, ул. Советская, д. 18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МИ ФНС № 5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9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Волховского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Волхов, ул. Гагарина, д. 1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МИ ФНС № 4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9 по Ленинградской области.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Подпорожского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Подпорожье, ул. Строителей, д. 9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ТОРМ МИ ФНС № 4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преобразовано в ТОРМ МИ ФНС № 9 по Ленинградской области.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Лодейнопольского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Лодейное Поле, ул. Гагарина, д. 14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МИ ФНС № 6 по Ленинградской области</w:t>
            </w:r>
          </w:p>
        </w:tc>
        <w:tc>
          <w:tcPr>
            <w:tcW w:w="2340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9 по Ленинградской области.</w:t>
            </w:r>
          </w:p>
        </w:tc>
        <w:tc>
          <w:tcPr>
            <w:tcW w:w="2340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Тихвинского района</w:t>
            </w:r>
          </w:p>
        </w:tc>
        <w:tc>
          <w:tcPr>
            <w:tcW w:w="2340" w:type="dxa"/>
            <w:shd w:val="clear" w:color="auto" w:fill="F9F9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Тихвин, 5 микрорайон, д. 36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ТОРМ МИ ФНС № 6 по Ленинградской области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преобразовано в ТОРМ МИ ФНС № 9 по Ленинградской области.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Бокситогорского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Бокситогорск, ул. Советская, 12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ИФНС по Выборгскому району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МИ ФНС № 10 по Ленинградской области — основной офис.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Прием, обслуживание и администрирование налогоплательщиков (ЮЛ, ИП и ФЛ) </w:t>
            </w:r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Выборгского и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Приозерского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районов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Выборг, ул. Гагарина, д. 27-а</w:t>
            </w:r>
          </w:p>
        </w:tc>
      </w:tr>
      <w:tr w:rsidR="00A34C00" w:rsidRPr="00A34C00" w:rsidTr="00A34C00"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ИФНС по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Приозерскому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Будет преобразована в ТОРМ МИ ФНС № 10 по Ленинградской области.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Прием и обслуживание налогоплательщиков </w:t>
            </w:r>
            <w:proofErr w:type="spellStart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>Приозерского</w:t>
            </w:r>
            <w:proofErr w:type="spellEnd"/>
            <w:r w:rsidRPr="00A34C00">
              <w:rPr>
                <w:rFonts w:ascii="Times New Roman" w:eastAsia="Times New Roman" w:hAnsi="Times New Roman" w:cs="Times New Roman"/>
                <w:b/>
                <w:bCs/>
                <w:color w:val="0A0A0A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23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4C00" w:rsidRPr="00A34C00" w:rsidRDefault="00A34C00" w:rsidP="00A34C00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A34C00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Ленинградская область, г. Приозерск, ул. Ленинградская, д. 22-а</w:t>
            </w:r>
          </w:p>
        </w:tc>
      </w:tr>
    </w:tbl>
    <w:p w:rsidR="009A1B62" w:rsidRDefault="009A1B62"/>
    <w:sectPr w:rsidR="009A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3F"/>
    <w:rsid w:val="00063D3F"/>
    <w:rsid w:val="009A1B62"/>
    <w:rsid w:val="00A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866E"/>
  <w15:chartTrackingRefBased/>
  <w15:docId w15:val="{1BD82D10-C11F-4536-AEEE-4BEFE4AD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Len4ik Bbb</dc:creator>
  <cp:keywords/>
  <dc:description/>
  <cp:lastModifiedBy>Len4ik Bbb</cp:lastModifiedBy>
  <cp:revision>2</cp:revision>
  <dcterms:created xsi:type="dcterms:W3CDTF">2021-08-20T14:33:00Z</dcterms:created>
  <dcterms:modified xsi:type="dcterms:W3CDTF">2021-08-20T14:34:00Z</dcterms:modified>
</cp:coreProperties>
</file>